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PSYC 281- REFLECTIVE ASSIGNMENT</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Students name: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Due date:</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Introduction</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Classical conditioning is the association between an unconditioned stimulus and a neutral stimulus. Finally, the neutral stimulus becomes the conditioned stimulus which results in a conditioned response. For classical conditioning, stimulus comes before response. In operant conditioning, the targeted behavior is achieved through punishment for the learner to develop the required behavior. The stimulus occurs after the response.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Reflection 1</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My neighbor, who was a known farmer in the neighborhood, had a garden which he used to plant maize. It was during the rainy season when he went to plant his maize as he used to do. The first day he went to the garden he never planted the maize; he just had a look at the garden and went back to his home.  This became the case whenever he decided to go to his garden and it continued for several days. He made a declaration that if he manages to plant his maize successfully then he will reward his efforts by traveling to a tourist area. One day he discovered some unusual appearance in the garden. The garden was bushy and trash covered the garden. He then decided to first clear the garden.</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When he went back to the garden it appeared clear and this inspired him to do his farming. The farmer got motivated to plant his maize after he had removed the trash which was a discriminative stimulus.  Situations that are triggered by some existing stimulus are described as stimulus controlled. The farmers' morale in farming was hindered by the presence of an unsightly environment.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Reflection 2</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Before joining the University, I lived with my grandparents who kept cattle. It was my responsibility to feed and milk them, a job that I enjoyed doing.  I always performed these duties every day for the cattle were so friendly. One day as I was doing my milking duty, the cow kicked me down and injured my right thigh. After the incident, I developed a milking phobia. I could not even move near to a cow. This forced the grandparents to hire a boy for milking purposes. One day, the boy failed to show up at the agreed time.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milking responsibility was again back to me. I trembled when I tried to milk the cow. After some time, I noticed that the cow was calm, having no signs of harming me. I successfully milked the cow after which I picked up my responsibility again. I enjoyed doing it very much and this inspired me to have my cow.  The cow was the stimulus and the milking activity was the unconditional stimulus. The cow became a conditioned stimulus for phobia.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Reflection 3</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When I was young, I had a pet that I loved so much.  I had constructed a beautiful house where the pet lived. I only opened the door at specific time’s particularly feeding and playing moments. Therefore the pet grew up knowing that opening the door meant moving out of the cage to either feed or play with me. I used to feed him in the morning and at night. At noon I could bring him out to spend some time together, the pet got used to this daily procedure. One night I was not home when somebody tried to take advantage of my absence.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person came at the exact time that I used to feed my pet. On touching the door, my pet jumped outside as usual as it was feeding time. The stranger then escaped with my pet. The sound produced by the opening of the door became a stimulus that resulted in jumping out of the house by the pet. This is an example of classical conditioning because opening the door was associated with feeding by the pet.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